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88" w:rsidRDefault="00D77840">
      <w:r>
        <w:t xml:space="preserve">E14 </w:t>
      </w:r>
      <w:r w:rsidR="0061307D">
        <w:t>Zondag Sexagesima</w:t>
      </w:r>
    </w:p>
    <w:p w:rsidR="0061307D" w:rsidRDefault="0061307D"/>
    <w:p w:rsidR="0061307D" w:rsidRDefault="0061307D">
      <w:r>
        <w:t>Zondag Sexagesima</w:t>
      </w:r>
    </w:p>
    <w:p w:rsidR="0061307D" w:rsidRDefault="0061307D"/>
    <w:p w:rsidR="0061307D" w:rsidRDefault="00D77840" w:rsidP="00D77840">
      <w:r>
        <w:t>De Schriftlezing voor deze korte overdenking vindt u opgetekend in Mattheüs 5:1-12; het Evangelie naar Mattheüs, daarvan het vijfde hoofdstuk, de verzen 1 tot en met 12.</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i/>
          <w:iCs/>
          <w:spacing w:val="-2"/>
          <w:szCs w:val="20"/>
        </w:rPr>
        <w:t>[</w:t>
      </w:r>
      <w:r w:rsidRPr="00AB6BBF">
        <w:rPr>
          <w:rFonts w:cs="Times New Roman"/>
          <w:i/>
          <w:iCs/>
          <w:spacing w:val="-2"/>
          <w:szCs w:val="20"/>
          <w:u w:val="single"/>
        </w:rPr>
        <w:t>Eerste grote monoloog:  De Bergrede</w:t>
      </w:r>
      <w:r w:rsidRPr="00AB6BBF">
        <w:rPr>
          <w:rFonts w:cs="Times New Roman"/>
          <w:i/>
          <w:iCs/>
          <w:spacing w:val="-2"/>
          <w:szCs w:val="20"/>
        </w:rPr>
        <w:t xml:space="preserve"> (5:1-7:29)]</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i/>
          <w:iCs/>
          <w:spacing w:val="-2"/>
          <w:szCs w:val="20"/>
        </w:rPr>
        <w:t>De zaligsprekingen: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b/>
          <w:bCs/>
          <w:spacing w:val="-2"/>
          <w:szCs w:val="20"/>
        </w:rPr>
        <w:t>5</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1</w:t>
      </w:r>
      <w:r w:rsidRPr="00AB6BBF">
        <w:rPr>
          <w:rFonts w:cs="Times New Roman"/>
          <w:spacing w:val="-2"/>
          <w:szCs w:val="20"/>
        </w:rPr>
        <w:tab/>
        <w:t xml:space="preserve">En </w:t>
      </w:r>
      <w:r w:rsidRPr="00AB6BBF">
        <w:rPr>
          <w:rFonts w:cs="Times New Roman"/>
          <w:i/>
          <w:iCs/>
          <w:spacing w:val="-2"/>
          <w:szCs w:val="20"/>
        </w:rPr>
        <w:t>Jezus</w:t>
      </w:r>
      <w:r w:rsidRPr="00AB6BBF">
        <w:rPr>
          <w:rFonts w:cs="Times New Roman"/>
          <w:spacing w:val="-2"/>
          <w:szCs w:val="20"/>
        </w:rPr>
        <w:t xml:space="preserve"> de scharen ziende,</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t>is geklommen op eenen berg</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en als </w:t>
      </w:r>
      <w:r w:rsidRPr="00AB6BBF">
        <w:rPr>
          <w:rFonts w:cs="Times New Roman"/>
          <w:spacing w:val="-2"/>
          <w:szCs w:val="20"/>
          <w:u w:val="single"/>
        </w:rPr>
        <w:t>H</w:t>
      </w:r>
      <w:r w:rsidRPr="00AB6BBF">
        <w:rPr>
          <w:rFonts w:cs="Times New Roman"/>
          <w:spacing w:val="-2"/>
          <w:szCs w:val="20"/>
        </w:rPr>
        <w:t>ij nedergezeten was,</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kwamen </w:t>
      </w:r>
      <w:r w:rsidRPr="00AB6BBF">
        <w:rPr>
          <w:rFonts w:cs="Times New Roman"/>
          <w:spacing w:val="-2"/>
          <w:szCs w:val="20"/>
          <w:u w:val="single"/>
        </w:rPr>
        <w:t>Z</w:t>
      </w:r>
      <w:r w:rsidRPr="00AB6BBF">
        <w:rPr>
          <w:rFonts w:cs="Times New Roman"/>
          <w:spacing w:val="-2"/>
          <w:szCs w:val="20"/>
        </w:rPr>
        <w:t xml:space="preserve">ijne discipelen tot </w:t>
      </w:r>
      <w:r w:rsidRPr="00AB6BBF">
        <w:rPr>
          <w:rFonts w:cs="Times New Roman"/>
          <w:spacing w:val="-2"/>
          <w:szCs w:val="20"/>
          <w:u w:val="single"/>
        </w:rPr>
        <w:t>H</w:t>
      </w:r>
      <w:r w:rsidRPr="00AB6BBF">
        <w:rPr>
          <w:rFonts w:cs="Times New Roman"/>
          <w:spacing w:val="-2"/>
          <w:szCs w:val="20"/>
        </w:rPr>
        <w:t>em.</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2</w:t>
      </w:r>
      <w:r w:rsidRPr="00AB6BBF">
        <w:rPr>
          <w:rFonts w:cs="Times New Roman"/>
          <w:spacing w:val="-2"/>
          <w:szCs w:val="20"/>
        </w:rPr>
        <w:tab/>
        <w:t xml:space="preserve">En </w:t>
      </w:r>
      <w:r w:rsidRPr="00AB6BBF">
        <w:rPr>
          <w:rFonts w:cs="Times New Roman"/>
          <w:spacing w:val="-2"/>
          <w:szCs w:val="20"/>
          <w:u w:val="single"/>
        </w:rPr>
        <w:t>Z</w:t>
      </w:r>
      <w:r w:rsidRPr="00AB6BBF">
        <w:rPr>
          <w:rFonts w:cs="Times New Roman"/>
          <w:spacing w:val="-2"/>
          <w:szCs w:val="20"/>
        </w:rPr>
        <w:t>ijnen mond geopend hebbende,</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t xml:space="preserve">leerde </w:t>
      </w:r>
      <w:r w:rsidRPr="00AB6BBF">
        <w:rPr>
          <w:rFonts w:cs="Times New Roman"/>
          <w:spacing w:val="-2"/>
          <w:szCs w:val="20"/>
          <w:u w:val="single"/>
        </w:rPr>
        <w:t>H</w:t>
      </w:r>
      <w:r w:rsidRPr="00AB6BBF">
        <w:rPr>
          <w:rFonts w:cs="Times New Roman"/>
          <w:spacing w:val="-2"/>
          <w:szCs w:val="20"/>
        </w:rPr>
        <w:t>ij hen,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t>zeggende:</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3</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armen van geest,</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hunner is het Koninkrijk der hemelen.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4</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die treuren,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vertroost worden.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5</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zachtmoedigen;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het aardrijk beërven.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6</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die hongeren en dorsten </w:t>
      </w:r>
      <w:r w:rsidRPr="00AB6BBF">
        <w:rPr>
          <w:rFonts w:cs="Times New Roman"/>
          <w:i/>
          <w:iCs/>
          <w:spacing w:val="-2"/>
          <w:szCs w:val="20"/>
        </w:rPr>
        <w:t>naar</w:t>
      </w:r>
      <w:r w:rsidRPr="00AB6BBF">
        <w:rPr>
          <w:rFonts w:cs="Times New Roman"/>
          <w:spacing w:val="-2"/>
          <w:szCs w:val="20"/>
        </w:rPr>
        <w:t xml:space="preserve"> de gerechtigheid,</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verzadigd worden.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7</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barmhartigen,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hun zal barmhartigheid geschieden.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8</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reinen van hart,</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God zien.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9</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de vreedzamen,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Gods kinderen genaamd worden.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10</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die vervolgd worden om der gerechtigheid wille;</w:t>
      </w:r>
    </w:p>
    <w:p w:rsidR="00D77840" w:rsidRPr="00AB6BBF" w:rsidRDefault="00D77840" w:rsidP="00D77840">
      <w:pPr>
        <w:tabs>
          <w:tab w:val="left" w:pos="-1440"/>
          <w:tab w:val="left" w:pos="-720"/>
        </w:tabs>
        <w:spacing w:line="240" w:lineRule="atLeast"/>
        <w:jc w:val="both"/>
        <w:rPr>
          <w:rFonts w:cs="Times New Roman"/>
          <w:spacing w:val="-2"/>
          <w:szCs w:val="20"/>
        </w:rPr>
      </w:pPr>
      <w:r>
        <w:rPr>
          <w:rFonts w:cs="Times New Roman"/>
          <w:spacing w:val="-2"/>
          <w:szCs w:val="20"/>
        </w:rPr>
        <w:tab/>
      </w:r>
      <w:r w:rsidRPr="00AB6BBF">
        <w:rPr>
          <w:rFonts w:cs="Times New Roman"/>
          <w:spacing w:val="-2"/>
          <w:szCs w:val="20"/>
        </w:rPr>
        <w:tab/>
        <w:t>want hunner is het Koninkrijk der hemelen.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11</w:t>
      </w:r>
      <w:r w:rsidRPr="00AB6BBF">
        <w:rPr>
          <w:rFonts w:cs="Times New Roman"/>
          <w:spacing w:val="-2"/>
          <w:szCs w:val="20"/>
        </w:rPr>
        <w:tab/>
        <w:t xml:space="preserve">Zalig zijt gij, als u </w:t>
      </w:r>
      <w:r w:rsidRPr="00AB6BBF">
        <w:rPr>
          <w:rFonts w:cs="Times New Roman"/>
          <w:i/>
          <w:iCs/>
          <w:spacing w:val="-2"/>
          <w:szCs w:val="20"/>
        </w:rPr>
        <w:t>de menschen</w:t>
      </w:r>
      <w:r w:rsidRPr="00AB6BBF">
        <w:rPr>
          <w:rFonts w:cs="Times New Roman"/>
          <w:spacing w:val="-2"/>
          <w:szCs w:val="20"/>
        </w:rPr>
        <w:t xml:space="preserve"> smaden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en vervolgen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 xml:space="preserve">en liegende alle kwaad tegen u spreken om </w:t>
      </w:r>
      <w:r w:rsidRPr="00AB6BBF">
        <w:rPr>
          <w:rFonts w:cs="Times New Roman"/>
          <w:spacing w:val="-2"/>
          <w:szCs w:val="20"/>
          <w:u w:val="single"/>
        </w:rPr>
        <w:t>M</w:t>
      </w:r>
      <w:r w:rsidRPr="00AB6BBF">
        <w:rPr>
          <w:rFonts w:cs="Times New Roman"/>
          <w:spacing w:val="-2"/>
          <w:szCs w:val="20"/>
        </w:rPr>
        <w:t>ijnentwille.</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12</w:t>
      </w:r>
      <w:r w:rsidRPr="00AB6BBF">
        <w:rPr>
          <w:rFonts w:cs="Times New Roman"/>
          <w:spacing w:val="-2"/>
          <w:szCs w:val="20"/>
        </w:rPr>
        <w:tab/>
        <w:t>Verblijdt u en verheugt u,</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 xml:space="preserve">want uw loon </w:t>
      </w:r>
      <w:r w:rsidRPr="00AB6BBF">
        <w:rPr>
          <w:rFonts w:cs="Times New Roman"/>
          <w:i/>
          <w:iCs/>
          <w:spacing w:val="-2"/>
          <w:szCs w:val="20"/>
        </w:rPr>
        <w:t>is</w:t>
      </w:r>
      <w:r w:rsidRPr="00AB6BBF">
        <w:rPr>
          <w:rFonts w:cs="Times New Roman"/>
          <w:spacing w:val="-2"/>
          <w:szCs w:val="20"/>
        </w:rPr>
        <w:t xml:space="preserve"> groot in de hemelen;</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alzóó hebben zij vervolgd de Profeten,</w:t>
      </w:r>
    </w:p>
    <w:p w:rsidR="00D77840" w:rsidRDefault="00D77840" w:rsidP="00D77840">
      <w:pPr>
        <w:tabs>
          <w:tab w:val="left" w:pos="-1440"/>
          <w:tab w:val="left" w:pos="-720"/>
        </w:tabs>
        <w:spacing w:line="240" w:lineRule="atLeast"/>
        <w:jc w:val="both"/>
        <w:rPr>
          <w:rFonts w:cs="Times New Roman"/>
          <w:i/>
          <w:iCs/>
          <w:spacing w:val="-2"/>
          <w:szCs w:val="20"/>
        </w:rPr>
      </w:pPr>
      <w:r w:rsidRPr="00AB6BBF">
        <w:rPr>
          <w:rFonts w:cs="Times New Roman"/>
          <w:spacing w:val="-2"/>
          <w:szCs w:val="20"/>
        </w:rPr>
        <w:tab/>
      </w:r>
      <w:r w:rsidRPr="00AB6BBF">
        <w:rPr>
          <w:rFonts w:cs="Times New Roman"/>
          <w:spacing w:val="-2"/>
          <w:szCs w:val="20"/>
        </w:rPr>
        <w:tab/>
        <w:t xml:space="preserve">die vóór u </w:t>
      </w:r>
      <w:r w:rsidRPr="00AB6BBF">
        <w:rPr>
          <w:rFonts w:cs="Times New Roman"/>
          <w:i/>
          <w:iCs/>
          <w:spacing w:val="-2"/>
          <w:szCs w:val="20"/>
        </w:rPr>
        <w:t>geweest zijn.</w:t>
      </w:r>
    </w:p>
    <w:p w:rsidR="00D77840" w:rsidRDefault="00D77840" w:rsidP="00D77840">
      <w:pPr>
        <w:tabs>
          <w:tab w:val="left" w:pos="-1440"/>
          <w:tab w:val="left" w:pos="-720"/>
        </w:tabs>
        <w:spacing w:line="240" w:lineRule="atLeast"/>
        <w:jc w:val="both"/>
        <w:rPr>
          <w:rFonts w:cs="Times New Roman"/>
          <w:spacing w:val="-2"/>
          <w:szCs w:val="20"/>
        </w:rPr>
      </w:pPr>
    </w:p>
    <w:p w:rsidR="00D77840" w:rsidRPr="00D77840" w:rsidRDefault="00D77840" w:rsidP="00D77840">
      <w:pPr>
        <w:tabs>
          <w:tab w:val="left" w:pos="-1440"/>
          <w:tab w:val="left" w:pos="-720"/>
        </w:tabs>
        <w:spacing w:line="240" w:lineRule="atLeast"/>
        <w:jc w:val="both"/>
        <w:rPr>
          <w:rFonts w:cs="Times New Roman"/>
          <w:spacing w:val="-2"/>
          <w:szCs w:val="20"/>
        </w:rPr>
      </w:pPr>
      <w:r>
        <w:rPr>
          <w:rFonts w:cs="Times New Roman"/>
          <w:spacing w:val="-2"/>
          <w:szCs w:val="20"/>
        </w:rPr>
        <w:t xml:space="preserve">In deze overdenking zal ik in het bijzonder stilstaan bij vers 6: </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6</w:t>
      </w:r>
      <w:r w:rsidRPr="00AB6BBF">
        <w:rPr>
          <w:rFonts w:cs="Times New Roman"/>
          <w:spacing w:val="-2"/>
          <w:szCs w:val="20"/>
        </w:rPr>
        <w:tab/>
        <w:t xml:space="preserve">Zalig </w:t>
      </w:r>
      <w:r w:rsidRPr="00AB6BBF">
        <w:rPr>
          <w:rFonts w:cs="Times New Roman"/>
          <w:i/>
          <w:iCs/>
          <w:spacing w:val="-2"/>
          <w:szCs w:val="20"/>
        </w:rPr>
        <w:t>zijn</w:t>
      </w:r>
      <w:r w:rsidRPr="00AB6BBF">
        <w:rPr>
          <w:rFonts w:cs="Times New Roman"/>
          <w:spacing w:val="-2"/>
          <w:szCs w:val="20"/>
        </w:rPr>
        <w:t xml:space="preserve"> die hongeren en dorsten </w:t>
      </w:r>
      <w:r w:rsidRPr="00AB6BBF">
        <w:rPr>
          <w:rFonts w:cs="Times New Roman"/>
          <w:i/>
          <w:iCs/>
          <w:spacing w:val="-2"/>
          <w:szCs w:val="20"/>
        </w:rPr>
        <w:t>naar</w:t>
      </w:r>
      <w:r w:rsidRPr="00AB6BBF">
        <w:rPr>
          <w:rFonts w:cs="Times New Roman"/>
          <w:spacing w:val="-2"/>
          <w:szCs w:val="20"/>
        </w:rPr>
        <w:t xml:space="preserve"> de gerechtigheid,</w:t>
      </w:r>
    </w:p>
    <w:p w:rsidR="00D77840" w:rsidRPr="00AB6BBF" w:rsidRDefault="00D77840" w:rsidP="00D77840">
      <w:pPr>
        <w:tabs>
          <w:tab w:val="left" w:pos="-1440"/>
          <w:tab w:val="left" w:pos="-720"/>
        </w:tabs>
        <w:spacing w:line="240" w:lineRule="atLeast"/>
        <w:jc w:val="both"/>
        <w:rPr>
          <w:rFonts w:cs="Times New Roman"/>
          <w:spacing w:val="-2"/>
          <w:szCs w:val="20"/>
        </w:rPr>
      </w:pPr>
      <w:r w:rsidRPr="00AB6BBF">
        <w:rPr>
          <w:rFonts w:cs="Times New Roman"/>
          <w:spacing w:val="-2"/>
          <w:szCs w:val="20"/>
        </w:rPr>
        <w:tab/>
      </w:r>
      <w:r w:rsidRPr="00AB6BBF">
        <w:rPr>
          <w:rFonts w:cs="Times New Roman"/>
          <w:spacing w:val="-2"/>
          <w:szCs w:val="20"/>
        </w:rPr>
        <w:tab/>
        <w:t>want zij zullen verzadigd worden.</w:t>
      </w:r>
    </w:p>
    <w:p w:rsidR="00D77840" w:rsidRDefault="00D77840"/>
    <w:p w:rsidR="0061307D" w:rsidRPr="00D77840" w:rsidRDefault="008D432D">
      <w:r>
        <w:t>Wat is er zalig aan hongeren en dorsten? Het is toch heel bijzonder wat hier geschreven staat. En de ene keer is die vraag veel klemmender dan de andere. Wanneer alles voor de wind gaat, dan kan men zoiets gewoon voor kennisgeving aannemen. Het is het Hebdi louere ende gras idee uit de Van den Vos Reynaerde, waarbij de vos met deze woorden Cuwaert de haas en Belijn de ram prijst om hun</w:t>
      </w:r>
      <w:bookmarkStart w:id="0" w:name="_GoBack"/>
      <w:bookmarkEnd w:id="0"/>
      <w:r>
        <w:t xml:space="preserve"> soberheid van leven, wat natuurijk grote onzin is, w</w:t>
      </w:r>
      <w:r w:rsidR="00FD02EC">
        <w:t>ant wat zouden die dieren meer w</w:t>
      </w:r>
      <w:r>
        <w:t xml:space="preserve">ensen: het is al wat hun hartje begeerde. Maar wanneer er gebrek op gaat treden wordt dat heel wat anders. Dan heeft men er kennis aan, althans, ten dele; dan begint men de radicaliteit van die woorden te zien, en dan komen er misschien ook wel vragen. Bij mij komen de vragen. Het grote verbazen. Het grote niet-begrijpen. Het onbevattelijk zijn. Het niet kunnen doorgronden. En van daar ook het gebed. Het biddend vragen. Het biddend vragen om uitkomst, </w:t>
      </w:r>
      <w:r w:rsidR="00FD02EC">
        <w:t xml:space="preserve">om </w:t>
      </w:r>
      <w:r>
        <w:t xml:space="preserve">opheldering, </w:t>
      </w:r>
      <w:r w:rsidR="00FD02EC">
        <w:t xml:space="preserve">om </w:t>
      </w:r>
      <w:r>
        <w:t xml:space="preserve">verbreking van het ijzeren regime van de tijd; van het verval; van strijd, </w:t>
      </w:r>
      <w:r w:rsidR="00D77840">
        <w:t xml:space="preserve">van </w:t>
      </w:r>
      <w:r>
        <w:t>ziekte, van overlijden. Al vele eeuwen</w:t>
      </w:r>
      <w:r w:rsidR="00D77840">
        <w:t xml:space="preserve"> regeert de dood met vaste hand; met </w:t>
      </w:r>
      <w:r w:rsidR="00D77840">
        <w:rPr>
          <w:i/>
          <w:iCs/>
        </w:rPr>
        <w:t>ijzeren</w:t>
      </w:r>
      <w:r w:rsidR="00D77840">
        <w:t xml:space="preserve"> hand.</w:t>
      </w:r>
    </w:p>
    <w:p w:rsidR="008D432D" w:rsidRDefault="008D432D">
      <w:r>
        <w:t xml:space="preserve">Wij moeten bidden om Gods wil, </w:t>
      </w:r>
      <w:r w:rsidR="008D2D40">
        <w:t>zo werd laatst weer gezegd</w:t>
      </w:r>
      <w:r w:rsidR="00FD02EC">
        <w:t>: Uw wil geschiede</w:t>
      </w:r>
      <w:r w:rsidR="008D2D40">
        <w:t>. Er zijn twee willen Gods te onderscheiden, naar Augustinus’ leer, het is al vaker aan de orde gekomen: een zaak die God ook wi</w:t>
      </w:r>
      <w:r w:rsidR="00D77840">
        <w:t>l</w:t>
      </w:r>
      <w:r w:rsidR="008D2D40">
        <w:t xml:space="preserve">, waar Hij een welbehagen in heeft; en de wil Gods in alle gebeurtenissen des levens; de idee daarachter was, dat er geen </w:t>
      </w:r>
      <w:r w:rsidR="008D2D40">
        <w:lastRenderedPageBreak/>
        <w:t xml:space="preserve">ding gebeuren kan wanneer God dat verbood te geschieden. Satan is dan wel de prins der wereld, </w:t>
      </w:r>
      <w:r w:rsidR="00D77840">
        <w:t xml:space="preserve">maar </w:t>
      </w:r>
      <w:r w:rsidR="008D2D40">
        <w:t>hem worden grenzen gesteld.</w:t>
      </w:r>
    </w:p>
    <w:p w:rsidR="008D2D40" w:rsidRDefault="008D2D40" w:rsidP="008D2D40">
      <w:r>
        <w:t>De grote vraag is natuurlijk: waarom toch zo weinig grenzen? Waarom kan hij zo bijzonder veel? Waarom ziekten? Waarom Sobibor, Triblenka, Auschwitz? Waarom Szebrenica? /Waarom natuurrampen, waarom juist dan geen grenzen gesteld?</w:t>
      </w:r>
      <w:r w:rsidR="00604CD0">
        <w:t xml:space="preserve"> Waarom zo weinig contact, en wanneer er dan s</w:t>
      </w:r>
      <w:r w:rsidR="008710E2">
        <w:t>p</w:t>
      </w:r>
      <w:r w:rsidR="00604CD0">
        <w:t>rake heet te zijn van contact, is het vaak zo indirect, zo vaag ook.</w:t>
      </w:r>
    </w:p>
    <w:p w:rsidR="008710E2" w:rsidRDefault="008710E2" w:rsidP="00C32471">
      <w:r>
        <w:t xml:space="preserve">Dat is een raadsel. Het raadsel van het lijden tegenover liefde en almacht; het raadsel van het grote zwijgen. Hongeren en dorsten. Zal daarmee de vele vasten samenhangen, die bij Joden en Christenen in zwang was, en soms ook nog is? In de Middeleeuwen vastte men in de Advent; vastte men in de Zeventigdaagentijd, in het bijzonder in de Veertigdagentijd; men vastte op vrijdagen, soms ook op woensdagen, het hele jaar door; en dan waren er nog de bijzondere dagen van boetedoening. En vasten voor de mis, zodat men hongerde en dorste naar het brood des levens. </w:t>
      </w:r>
      <w:r w:rsidR="000C6F1A">
        <w:t xml:space="preserve">Die gewoonte is in sommige protestantse kringen blijven bestaan, nu bij  het Heilig Avondmaal. </w:t>
      </w:r>
      <w:r>
        <w:t>Overigens was</w:t>
      </w:r>
      <w:r w:rsidR="000C6F1A">
        <w:t xml:space="preserve"> in de Middeleeuwen en lang erna in de Rooms Katholieke Kerk</w:t>
      </w:r>
      <w:r>
        <w:t xml:space="preserve"> niet elke vastenperiode even streng: er waren ook perioden bij van  matigheid. En de niet-vrijwillige vasten, ten gevolge van misoogsten, oorlogen, natuurrampen, epidemieën, overbevolking: gewoon, waarbij men gewoon natuurlijk tussen aanhalingstekens moet zetten, “gewoon” hongersnood. Waarbij</w:t>
      </w:r>
      <w:r w:rsidR="005E3069">
        <w:t xml:space="preserve"> er</w:t>
      </w:r>
      <w:r>
        <w:t xml:space="preserve"> ook een gebrek aan drinken was.</w:t>
      </w:r>
      <w:r w:rsidR="005E3069">
        <w:t xml:space="preserve"> Een beroemd geleerde van eind 18</w:t>
      </w:r>
      <w:r w:rsidR="005E3069" w:rsidRPr="005E3069">
        <w:rPr>
          <w:vertAlign w:val="superscript"/>
        </w:rPr>
        <w:t>e</w:t>
      </w:r>
      <w:r w:rsidR="005E3069">
        <w:t>, begin 19</w:t>
      </w:r>
      <w:r w:rsidR="005E3069" w:rsidRPr="005E3069">
        <w:rPr>
          <w:vertAlign w:val="superscript"/>
        </w:rPr>
        <w:t>e</w:t>
      </w:r>
      <w:r w:rsidR="005E3069">
        <w:t xml:space="preserve"> eeuw, die daar zeer interessante ideeën over heeft ontwikkeld, heette Thomas Malthus. Hij was </w:t>
      </w:r>
      <w:r w:rsidR="00C3215C">
        <w:t xml:space="preserve">demograaf, econoom en predikant, uit Engeland. Hij was ongelooflijk pessimistisch. Maar helaas soms ook realistisch. Hij bezag het verleden, en zag dat er perioden waren dat het goed ging: dan was er volop voedsel, en nam de bevolking toe. Tot het punt, dat er eigenlijk te veel mensen waren voor de hoeveelheid beschikbare voedsel. Dat kon doordat nu eenmaal het maximum was bereikt, waardoor de mensen verzwakt raakten, en er ziekten uitbraken, waardoor het aantal mensen weer afnam. Maar ook door misoogsten of oorlogen kon </w:t>
      </w:r>
      <w:r w:rsidR="00FD02EC">
        <w:t>de hoeveelheid</w:t>
      </w:r>
      <w:r w:rsidR="00C3215C">
        <w:t xml:space="preserve"> voedsel</w:t>
      </w:r>
      <w:r w:rsidR="00FD02EC">
        <w:t xml:space="preserve"> dat beschikbaar was</w:t>
      </w:r>
      <w:r w:rsidR="00C3215C">
        <w:t xml:space="preserve"> afnemen, waardoor er hongersnood kwam, en er ziekten uitbraken, zodat er weer heel veel mensen stierven. Dan was er weer, voor hen die overbleven, genoeg voedsel, zodat de bevolking weer toenam: het wordt de Malthusiaanse cyclus genoemd. Dat de totale beschikbare hoeveelheid voedsel op zich niet non-elastisch is, met andere woorden, dat door nieuwe landbouwmethoden de totale hoeveelheid voedsel dat beschikbaar was kon toenemen, daar had hij geen rekening mee gehouden,</w:t>
      </w:r>
      <w:r w:rsidR="000C6F1A">
        <w:t xml:space="preserve"> maar wel</w:t>
      </w:r>
      <w:r w:rsidR="00C3215C">
        <w:t xml:space="preserve"> met de mog</w:t>
      </w:r>
      <w:r w:rsidR="000C6F1A">
        <w:t xml:space="preserve">elijkheid van geboortebeperking: arme mensen die wisten dat zij geen gezin konden onderhouden, zouden er </w:t>
      </w:r>
      <w:r w:rsidR="00C32471">
        <w:t xml:space="preserve">maar </w:t>
      </w:r>
      <w:r w:rsidR="000C6F1A">
        <w:t>van af moeten zien een gezin te stichten.</w:t>
      </w:r>
      <w:r w:rsidR="00FD02EC">
        <w:t xml:space="preserve"> Dat is wel een heel verheven gedachte en boodschap die hij had voor arme mensen: erg sociaal voelend ook. Nee, dan is Marx op dit punt veel interessanter. En het is in flagrante strijd met wat Christus Zelf geleerd heeft, zorg te hebben voor de naaste</w:t>
      </w:r>
      <w:r w:rsidR="00C32471">
        <w:t>:</w:t>
      </w:r>
      <w:r w:rsidR="00FD02EC">
        <w:t xml:space="preserve"> de rijke dient de arme te helpen: geen roder boek dan de Bijbel.</w:t>
      </w:r>
      <w:r w:rsidR="00C32471">
        <w:t xml:space="preserve"> Ofschoon ik het idee van geboortebeperking op zich helemaal niet verkeerd vind: wat dat aangaat vind ik Malthus wel verlicht.</w:t>
      </w:r>
      <w:r w:rsidR="00FD02EC">
        <w:t xml:space="preserve"> Malthus</w:t>
      </w:r>
      <w:r w:rsidR="000C6F1A">
        <w:t xml:space="preserve"> had ook nog het idee dat de Heere dat Zelf zo had gewild: met het gegeven dat de bevolking veel harder groeien kon dan er voedsel geproduceerd kon worden, had de Heere v</w:t>
      </w:r>
      <w:r w:rsidR="00FD02EC">
        <w:t>òò</w:t>
      </w:r>
      <w:r w:rsidR="000C6F1A">
        <w:t>r</w:t>
      </w:r>
      <w:r w:rsidR="00FD02EC">
        <w:t>,</w:t>
      </w:r>
      <w:r w:rsidR="000C6F1A">
        <w:t xml:space="preserve"> de men</w:t>
      </w:r>
      <w:r w:rsidR="00C32471">
        <w:t>s deugdzaam gedrag op te leggen, naar zijn idee.</w:t>
      </w:r>
    </w:p>
    <w:p w:rsidR="000C6F1A" w:rsidRDefault="000C6F1A" w:rsidP="00C32471">
      <w:r>
        <w:t xml:space="preserve">Dat is wel een heel bijzondere manier om het “zalig die hongeren en dorsten” uit te leggen: vanuit het gebrek komt men bij God. </w:t>
      </w:r>
      <w:r w:rsidR="00C32471">
        <w:t>Daar geloof ik maar weinig van. Want</w:t>
      </w:r>
      <w:r w:rsidR="00FD02EC">
        <w:t xml:space="preserve"> </w:t>
      </w:r>
      <w:r>
        <w:t>omgekeerd kan natuurlijk ook</w:t>
      </w:r>
      <w:r w:rsidR="00FD02EC">
        <w:t>, en komt volgens mij heel wat vaker voor</w:t>
      </w:r>
      <w:r>
        <w:t>: dat mensen, gedesillusioneerd</w:t>
      </w:r>
      <w:r w:rsidR="00C32471">
        <w:t xml:space="preserve"> [teleurgesteld]</w:t>
      </w:r>
      <w:r>
        <w:t xml:space="preserve"> door het gebrek de Heere de rug toe keren.</w:t>
      </w:r>
    </w:p>
    <w:p w:rsidR="000C6F1A" w:rsidRDefault="000C6F1A" w:rsidP="000C6F1A">
      <w:r>
        <w:t>Ik denk dat Lucas gebrek voor ogen staat dat in verband staat met de keuze voor Christus en al wat daarmee samenhangt.</w:t>
      </w:r>
      <w:r w:rsidR="00C06EE7">
        <w:t xml:space="preserve"> Dat door die keuze men, door bijvoorbeeld verstoting uit de gemeenschap, men geen geld had om voedsel en drinken te kopen. Of omdat men op de vlucht was gejaagd, en zo gebrek aan het meest noodzakelijke had. En dat Christus daarmee hen een bemoediging gegeven heeft: hoofd omhoog, zie uit naar een beter. Zalig zijt gij, want gij zult verzadigd worden. De blik dient men te werpen op de apocalyptische toekomst.</w:t>
      </w:r>
    </w:p>
    <w:p w:rsidR="00C06EE7" w:rsidRDefault="00C06EE7" w:rsidP="000C6F1A">
      <w:r>
        <w:t xml:space="preserve">Mattheüs vergeestelijkt dat: zalig zijn zij die hongeren endorsten </w:t>
      </w:r>
      <w:r>
        <w:rPr>
          <w:i/>
          <w:iCs/>
        </w:rPr>
        <w:t xml:space="preserve">naar de gerechtigheid, </w:t>
      </w:r>
      <w:r>
        <w:t>want zij zullen verzadigd worden.</w:t>
      </w:r>
    </w:p>
    <w:p w:rsidR="00C06EE7" w:rsidRDefault="00C06EE7" w:rsidP="00FD02EC">
      <w:r>
        <w:t>Gerechtigheid! Het onrecht heerst op aarde. Corruptie en wantrouwen is er alom. Rechtbanken spreken soms recht, maar soms ook niet. Soms zijn er verschillen in strafmaat. Soms wordt een straf opgelegd aan mensen die volstrekt onschuldig zijn, alleen omdat zij over bepaalde dingen wat anders denken, en zich daarover ook uitlaten. En kijkt men in de politiek: hoe vaak men zaken tegenkomt die het daglicht niet kunnen verdragen. Kuiperijen. Proberen de ander zwart te maken.</w:t>
      </w:r>
      <w:r w:rsidR="007F35C6">
        <w:t xml:space="preserve"> Proberen de ander onderuit te halen. Of afspraken maken die de ander niet weten mag. We zien het rondom ons. We zien het met de regelmaat van de klok. Men denke aan minister Van der Steur, men denke aan Trump, maar </w:t>
      </w:r>
      <w:r w:rsidR="00CD3C36">
        <w:t xml:space="preserve">aan </w:t>
      </w:r>
      <w:r w:rsidR="007F35C6">
        <w:t>ook de liefelijke woorden die Trump en Clinton</w:t>
      </w:r>
      <w:r w:rsidR="00FD02EC">
        <w:t xml:space="preserve"> over elkaar</w:t>
      </w:r>
      <w:r w:rsidR="007F35C6">
        <w:t xml:space="preserve"> hebben uitgesproken</w:t>
      </w:r>
      <w:r w:rsidR="009A1A18">
        <w:t xml:space="preserve"> tijdens de verkiezingscampagne</w:t>
      </w:r>
      <w:r w:rsidR="007F35C6">
        <w:t xml:space="preserve">. Het zijn </w:t>
      </w:r>
      <w:r w:rsidR="00C32471">
        <w:t xml:space="preserve">toch </w:t>
      </w:r>
      <w:r w:rsidR="007F35C6">
        <w:t>dingen die niet oorbaar zijn. En dat gebeurt hier nog alles in een vrije en democratische wereld. En kijk naar de wetenschap. Hoe men elkaar va</w:t>
      </w:r>
      <w:r w:rsidR="00CD3C36">
        <w:t>ak als vijanden bestrijdt; bij geschiedenis had een docent in zijn hoorcollege</w:t>
      </w:r>
      <w:r w:rsidR="007F35C6">
        <w:t xml:space="preserve"> het er zelfs over iets of iemand naar de mestvaalt van de geschiedenis te rijden! De dwaasheid! Zie liever het positieve in de ander, spreek lovende en waarderende woorden uit. Kijk naar de goede dingen die zijn geschreven, en zit niet te muggeziften over eventuele nauwkeurigheden die er in zitten.</w:t>
      </w:r>
      <w:r w:rsidR="005D04D1">
        <w:t xml:space="preserve"> En die uiteindelijk in het eigen werk ook te vinden zijn.</w:t>
      </w:r>
    </w:p>
    <w:p w:rsidR="007F35C6" w:rsidRDefault="007F35C6" w:rsidP="000C6F1A">
      <w:r>
        <w:t>Honger</w:t>
      </w:r>
      <w:r w:rsidR="00C32471">
        <w:t>en</w:t>
      </w:r>
      <w:r>
        <w:t xml:space="preserve"> en dorst</w:t>
      </w:r>
      <w:r w:rsidR="00FD02EC">
        <w:t>en</w:t>
      </w:r>
      <w:r>
        <w:t xml:space="preserve"> naar gerechtigheid. Naar een eerlijk bestel. Naar een wereld waar een ieder het zijne krijgt, en waar geen onrecht meer is. Eigenlijk nog veel meer. Een wereld waarin liefde het dragende principe is. Waarin iedereen het beste voor </w:t>
      </w:r>
      <w:r w:rsidR="009A1A18">
        <w:t>de ander, in Bijbels jargon, voor “</w:t>
      </w:r>
      <w:r>
        <w:t>de naaste</w:t>
      </w:r>
      <w:r w:rsidR="009A1A18">
        <w:t>”</w:t>
      </w:r>
      <w:r>
        <w:t xml:space="preserve"> zoekt.</w:t>
      </w:r>
    </w:p>
    <w:p w:rsidR="009A1A18" w:rsidRDefault="009A1A18" w:rsidP="000C6F1A">
      <w:r>
        <w:t xml:space="preserve">Zalig zij die hongeren en dorsten naar de gerechtigheid: want zij zullen verzadigd worden. Zal men ooit op deze wereld verzadigd worden in dit opzicht? Zal er ooit gerechtigheid zijn op deze planeet? </w:t>
      </w:r>
      <w:r>
        <w:rPr>
          <w:i/>
          <w:iCs/>
        </w:rPr>
        <w:t>Gerechtigheid</w:t>
      </w:r>
      <w:r>
        <w:t>?</w:t>
      </w:r>
    </w:p>
    <w:p w:rsidR="009A1A18" w:rsidRDefault="00CD3C36" w:rsidP="000C6F1A">
      <w:r>
        <w:t>Bij de uitspraak van Lucas</w:t>
      </w:r>
      <w:r w:rsidR="009A1A18">
        <w:t xml:space="preserve"> heb ik het al gezegd: dat hongeren en dorsten, daar komt een eind aan in de toekomst: het krijgt een apoclyptische dement</w:t>
      </w:r>
      <w:r w:rsidR="005D04D1">
        <w:t>i</w:t>
      </w:r>
      <w:r w:rsidR="009A1A18">
        <w:t xml:space="preserve">e. Met andere woorden: niet nu, maar bij de wederkomst van Christus, bij de komst van het Koninkrijk der hemelen in volheid, dàn zal men verzadigd worden. Dan zullen die nu letterlijk hongeren en dorsten verzadig worden; maar zeker ook hen die hongeren en dorsten naar de gerechtigheid. Dat is een geloofsprong. Men moet dat geloven: bewijs daarvoor is er niet, dat is waar. Dat is heel kwetsbaar. Dat is wonderlijk dat de </w:t>
      </w:r>
      <w:r w:rsidR="009A1A18">
        <w:rPr>
          <w:smallCaps/>
        </w:rPr>
        <w:t>Heere</w:t>
      </w:r>
      <w:r w:rsidR="009A1A18">
        <w:t xml:space="preserve"> dat zo wil, maar het is wel de werkelijkheid. En dan doen wij er wel aan niet te bidden om recht en gerechtigheid, maar veeleer om barmhartigheid en genade.</w:t>
      </w:r>
    </w:p>
    <w:p w:rsidR="009A1A18" w:rsidRDefault="009A1A18" w:rsidP="000C6F1A">
      <w:r>
        <w:t>Want in Zijn genade, in Zijn barmhartigheid, is onze hoop.</w:t>
      </w:r>
    </w:p>
    <w:p w:rsidR="009A1A18" w:rsidRPr="009A1A18" w:rsidRDefault="009A1A18" w:rsidP="000C6F1A">
      <w:r>
        <w:t>Amen.</w:t>
      </w:r>
    </w:p>
    <w:p w:rsidR="00604CD0" w:rsidRDefault="00604CD0" w:rsidP="008D2D40"/>
    <w:p w:rsidR="00604CD0" w:rsidRDefault="00604CD0" w:rsidP="008D2D40">
      <w:r>
        <w:t>Psalm 89:1, 7 en 8.</w:t>
      </w:r>
    </w:p>
    <w:p w:rsidR="00CD3C36" w:rsidRDefault="00CD3C36" w:rsidP="008D2D40"/>
    <w:p w:rsidR="00CD3C36" w:rsidRDefault="00CD3C36" w:rsidP="008D2D40"/>
    <w:p w:rsidR="00CD3C36" w:rsidRDefault="00CD3C36" w:rsidP="008D2D40"/>
    <w:p w:rsidR="00CD3C36" w:rsidRDefault="00CD3C36" w:rsidP="008D2D40"/>
    <w:p w:rsidR="00CD3C36" w:rsidRDefault="00CD3C36" w:rsidP="008D2D40"/>
    <w:p w:rsidR="00CD3C36" w:rsidRDefault="00CD3C36" w:rsidP="008D2D40"/>
    <w:p w:rsidR="00CD3C36" w:rsidRDefault="00CD3C36" w:rsidP="008D2D40"/>
    <w:sectPr w:rsidR="00CD3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7D"/>
    <w:rsid w:val="000C6F1A"/>
    <w:rsid w:val="005D04D1"/>
    <w:rsid w:val="005E3069"/>
    <w:rsid w:val="00604CD0"/>
    <w:rsid w:val="0061307D"/>
    <w:rsid w:val="006C4485"/>
    <w:rsid w:val="007F35C6"/>
    <w:rsid w:val="008710E2"/>
    <w:rsid w:val="008D2D40"/>
    <w:rsid w:val="008D432D"/>
    <w:rsid w:val="00910C61"/>
    <w:rsid w:val="009A1A18"/>
    <w:rsid w:val="009B1662"/>
    <w:rsid w:val="00AE0324"/>
    <w:rsid w:val="00C06EE7"/>
    <w:rsid w:val="00C3215C"/>
    <w:rsid w:val="00C32471"/>
    <w:rsid w:val="00C40C97"/>
    <w:rsid w:val="00CD3C36"/>
    <w:rsid w:val="00D77840"/>
    <w:rsid w:val="00DD1588"/>
    <w:rsid w:val="00DD3E1E"/>
    <w:rsid w:val="00FD02E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7840"/>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7840"/>
    <w:rPr>
      <w:rFonts w:ascii="Times New Roman" w:eastAsiaTheme="minorEastAsia" w:hAnsi="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8674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Aarnoud de Hamer</dc:creator>
  <cp:lastModifiedBy>Aarnoud de Hamer</cp:lastModifiedBy>
  <cp:revision>2</cp:revision>
  <dcterms:created xsi:type="dcterms:W3CDTF">2017-02-18T22:12:00Z</dcterms:created>
  <dcterms:modified xsi:type="dcterms:W3CDTF">2017-02-18T22:12:00Z</dcterms:modified>
</cp:coreProperties>
</file>